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2D" w:rsidRPr="007A462D" w:rsidRDefault="007A462D" w:rsidP="007A462D">
      <w:pPr>
        <w:shd w:val="clear" w:color="auto" w:fill="FFFFFF"/>
        <w:spacing w:before="411" w:after="274" w:line="343" w:lineRule="atLeast"/>
        <w:ind w:left="-71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7A462D" w:rsidRPr="007A462D" w:rsidRDefault="007A462D" w:rsidP="007A462D">
      <w:pPr>
        <w:shd w:val="clear" w:color="auto" w:fill="FFFFFF"/>
        <w:spacing w:after="274" w:line="343" w:lineRule="atLeast"/>
        <w:ind w:left="-71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1"/>
      <w:bookmarkEnd w:id="0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ноября 2021 г. N 1050н</w:t>
      </w:r>
    </w:p>
    <w:p w:rsidR="007A462D" w:rsidRPr="007A462D" w:rsidRDefault="007A462D" w:rsidP="007A462D">
      <w:pPr>
        <w:shd w:val="clear" w:color="auto" w:fill="FFFFFF"/>
        <w:spacing w:after="274" w:line="343" w:lineRule="atLeast"/>
        <w:ind w:left="-71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7A462D" w:rsidRPr="007A462D" w:rsidRDefault="007A462D" w:rsidP="007A462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l129" w:tgtFrame="_blank" w:history="1">
        <w:r w:rsidRPr="007A462D">
          <w:rPr>
            <w:rFonts w:ascii="Times New Roman" w:eastAsia="Times New Roman" w:hAnsi="Times New Roman" w:cs="Times New Roman"/>
            <w:color w:val="3072C4"/>
            <w:sz w:val="28"/>
            <w:lang w:eastAsia="ru-RU"/>
          </w:rPr>
          <w:t>частью 4</w:t>
        </w:r>
      </w:hyperlink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2021, N 27, ст. 5143) и </w:t>
      </w:r>
      <w:hyperlink r:id="rId5" w:anchor="l574" w:tgtFrame="_blank" w:history="1">
        <w:r w:rsidRPr="007A462D">
          <w:rPr>
            <w:rFonts w:ascii="Times New Roman" w:eastAsia="Times New Roman" w:hAnsi="Times New Roman" w:cs="Times New Roman"/>
            <w:color w:val="3072C4"/>
            <w:sz w:val="28"/>
            <w:lang w:eastAsia="ru-RU"/>
          </w:rPr>
          <w:t>подпунктом 5.2.21</w:t>
        </w:r>
      </w:hyperlink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bookmarkStart w:id="1" w:name="l32"/>
      <w:bookmarkStart w:id="2" w:name="l2"/>
      <w:bookmarkEnd w:id="1"/>
      <w:bookmarkEnd w:id="2"/>
      <w:proofErr w:type="gramEnd"/>
    </w:p>
    <w:p w:rsidR="007A462D" w:rsidRPr="007A462D" w:rsidRDefault="007A462D" w:rsidP="007A462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1"/>
          <w:lang w:eastAsia="ru-RU"/>
        </w:rPr>
        <w:t>1.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7A462D" w:rsidRPr="007A462D" w:rsidRDefault="007A462D" w:rsidP="007A462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1"/>
          <w:lang w:eastAsia="ru-RU"/>
        </w:rPr>
        <w:t>2.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Министерства здравоохранения Российской Федерации </w:t>
      </w:r>
      <w:hyperlink r:id="rId6" w:anchor="l0" w:tgtFrame="_blank" w:history="1">
        <w:r w:rsidRPr="007A462D">
          <w:rPr>
            <w:rFonts w:ascii="Times New Roman" w:eastAsia="Times New Roman" w:hAnsi="Times New Roman" w:cs="Times New Roman"/>
            <w:color w:val="3072C4"/>
            <w:sz w:val="28"/>
            <w:lang w:eastAsia="ru-RU"/>
          </w:rPr>
          <w:t>от 29 июня 2016 г. N 425н</w:t>
        </w:r>
      </w:hyperlink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  <w:bookmarkStart w:id="3" w:name="l3"/>
      <w:bookmarkEnd w:id="3"/>
    </w:p>
    <w:p w:rsidR="007A462D" w:rsidRPr="007A462D" w:rsidRDefault="007A462D" w:rsidP="007A462D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1"/>
          <w:lang w:eastAsia="ru-RU"/>
        </w:rPr>
        <w:t>3.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1 марта 2022 г. и действует 6 лет со дня его вступления в силу.</w:t>
      </w:r>
    </w:p>
    <w:p w:rsidR="007A462D" w:rsidRDefault="007A462D" w:rsidP="007A462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Министр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М.А. МУРАШКО</w:t>
      </w:r>
    </w:p>
    <w:p w:rsidR="007A462D" w:rsidRDefault="007A462D" w:rsidP="007A462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A462D" w:rsidRDefault="007A462D" w:rsidP="007A462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A462D" w:rsidRPr="007A462D" w:rsidRDefault="007A462D" w:rsidP="007A462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2D" w:rsidRPr="007A462D" w:rsidRDefault="007A462D" w:rsidP="007A462D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УТВЕРЖДЕН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приказом Министерства здравоохранения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Российской Федерации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46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12 ноября 2021 г. N 1050н</w:t>
      </w:r>
      <w:bookmarkStart w:id="4" w:name="l17"/>
      <w:bookmarkEnd w:id="4"/>
    </w:p>
    <w:p w:rsidR="007A462D" w:rsidRPr="007A462D" w:rsidRDefault="007A462D" w:rsidP="007A462D">
      <w:pPr>
        <w:shd w:val="clear" w:color="auto" w:fill="FFFFFF"/>
        <w:spacing w:before="411" w:after="274" w:line="343" w:lineRule="atLeast"/>
        <w:ind w:left="-712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h18"/>
      <w:bookmarkStart w:id="6" w:name="h19"/>
      <w:bookmarkEnd w:id="5"/>
      <w:bookmarkEnd w:id="6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  <w:bookmarkStart w:id="7" w:name="l31"/>
      <w:bookmarkStart w:id="8" w:name="l20"/>
      <w:bookmarkEnd w:id="7"/>
      <w:bookmarkEnd w:id="8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запретил разглашение сведений, составляющих врачебную тайну &lt;1&gt;.</w:t>
      </w:r>
      <w:bookmarkStart w:id="9" w:name="l5"/>
      <w:bookmarkStart w:id="10" w:name="l21"/>
      <w:bookmarkEnd w:id="9"/>
      <w:bookmarkEnd w:id="10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</w:t>
      </w:r>
      <w:proofErr w:type="gramStart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В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 </w:t>
      </w:r>
      <w:hyperlink r:id="rId7" w:anchor="l129" w:tgtFrame="_blank" w:history="1">
        <w:r w:rsidRPr="007A462D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частью 4</w:t>
        </w:r>
      </w:hyperlink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  <w:bookmarkStart w:id="11" w:name="l6"/>
      <w:bookmarkEnd w:id="11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ознакомления пациента, его законного представителя либо лица, указанного в пункте 2 настоящего Порядка, с медицинской документацией, за исключением случаев, предусмотренных пунктом 12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  <w:bookmarkStart w:id="12" w:name="l22"/>
      <w:bookmarkStart w:id="13" w:name="l7"/>
      <w:bookmarkEnd w:id="12"/>
      <w:bookmarkEnd w:id="13"/>
      <w:proofErr w:type="gramEnd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4.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запрос содержит следующие сведения: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амилия, имя и отчество (при наличии) пациента;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б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амилия, имя и отчество (при наличии) законного представителя пациента либо лица, указанного в пункте 2 настоящего Порядка;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жительства (пребывания) пациента;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г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  <w:bookmarkStart w:id="14" w:name="l23"/>
      <w:bookmarkEnd w:id="14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</w:t>
      </w:r>
      <w:proofErr w:type="spellEnd"/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  <w:bookmarkStart w:id="15" w:name="l8"/>
      <w:bookmarkEnd w:id="15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е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ж</w:t>
      </w: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очтовый (электронный) адрес для направления письменного ответа;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з</w:t>
      </w:r>
      <w:proofErr w:type="spellEnd"/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)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 контактного телефона (при наличии).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5.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  <w:bookmarkStart w:id="16" w:name="l24"/>
      <w:bookmarkStart w:id="17" w:name="l9"/>
      <w:bookmarkEnd w:id="16"/>
      <w:bookmarkEnd w:id="17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6.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  <w:bookmarkStart w:id="18" w:name="l10"/>
      <w:bookmarkEnd w:id="18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7.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рабочих дней со дня поступления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  <w:bookmarkStart w:id="19" w:name="l25"/>
      <w:bookmarkStart w:id="20" w:name="l11"/>
      <w:bookmarkEnd w:id="19"/>
      <w:bookmarkEnd w:id="20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  <w:bookmarkStart w:id="21" w:name="l26"/>
      <w:bookmarkEnd w:id="21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8.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пациента, его законного представителя либо лица, указанного в пункте 2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  <w:bookmarkStart w:id="22" w:name="l12"/>
      <w:bookmarkEnd w:id="22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9.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  <w:bookmarkStart w:id="23" w:name="l27"/>
      <w:bookmarkStart w:id="24" w:name="l13"/>
      <w:bookmarkEnd w:id="23"/>
      <w:bookmarkEnd w:id="24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10.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медицинскую документацию пациента 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bookmarkStart w:id="25" w:name="l14"/>
      <w:bookmarkEnd w:id="25"/>
      <w:proofErr w:type="gramEnd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11.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bookmarkStart w:id="26" w:name="l28"/>
      <w:bookmarkEnd w:id="26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  <w:bookmarkStart w:id="27" w:name="l15"/>
      <w:bookmarkEnd w:id="27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lastRenderedPageBreak/>
        <w:t>12.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  <w:bookmarkStart w:id="28" w:name="l29"/>
      <w:bookmarkEnd w:id="28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13.</w:t>
      </w: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2 настоящего Порядка, обязана ознакомить указанное лицо с данной документацией в соответствии с настоящим Порядком.</w:t>
      </w:r>
      <w:bookmarkStart w:id="29" w:name="l16"/>
      <w:bookmarkEnd w:id="29"/>
    </w:p>
    <w:p w:rsidR="007A462D" w:rsidRPr="007A462D" w:rsidRDefault="007A462D" w:rsidP="007A462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  <w:bookmarkStart w:id="30" w:name="l30"/>
      <w:bookmarkEnd w:id="30"/>
    </w:p>
    <w:p w:rsidR="00CD67C8" w:rsidRPr="007A462D" w:rsidRDefault="007A462D" w:rsidP="007A462D">
      <w:pPr>
        <w:spacing w:after="0"/>
        <w:jc w:val="both"/>
        <w:rPr>
          <w:sz w:val="28"/>
          <w:szCs w:val="28"/>
        </w:rPr>
      </w:pPr>
      <w:hyperlink r:id="rId8" w:tgtFrame="_blank" w:history="1">
        <w:r w:rsidRPr="007A462D">
          <w:rPr>
            <w:rFonts w:ascii="Segoe UI" w:eastAsia="Times New Roman" w:hAnsi="Segoe UI" w:cs="Segoe UI"/>
            <w:color w:val="3072C4"/>
            <w:sz w:val="28"/>
            <w:szCs w:val="28"/>
            <w:lang w:eastAsia="ru-RU"/>
          </w:rPr>
          <w:br/>
        </w:r>
      </w:hyperlink>
    </w:p>
    <w:sectPr w:rsidR="00CD67C8" w:rsidRPr="007A462D" w:rsidSect="00CD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characterSpacingControl w:val="doNotCompress"/>
  <w:compat/>
  <w:rsids>
    <w:rsidRoot w:val="007A462D"/>
    <w:rsid w:val="007A462D"/>
    <w:rsid w:val="00C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C8"/>
  </w:style>
  <w:style w:type="paragraph" w:styleId="2">
    <w:name w:val="heading 2"/>
    <w:basedOn w:val="a"/>
    <w:link w:val="20"/>
    <w:uiPriority w:val="9"/>
    <w:qFormat/>
    <w:rsid w:val="007A4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7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462D"/>
    <w:rPr>
      <w:color w:val="0000FF"/>
      <w:u w:val="single"/>
    </w:rPr>
  </w:style>
  <w:style w:type="character" w:customStyle="1" w:styleId="dt-m">
    <w:name w:val="dt-m"/>
    <w:basedOn w:val="a0"/>
    <w:rsid w:val="007A462D"/>
  </w:style>
  <w:style w:type="paragraph" w:styleId="a4">
    <w:name w:val="Normal (Web)"/>
    <w:basedOn w:val="a"/>
    <w:uiPriority w:val="99"/>
    <w:semiHidden/>
    <w:unhideWhenUsed/>
    <w:rsid w:val="007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7970">
                          <w:marLeft w:val="-347"/>
                          <w:marRight w:val="-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3944">
                              <w:marLeft w:val="-347"/>
                              <w:marRight w:val="-3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3221">
                                  <w:marLeft w:val="-347"/>
                                  <w:marRight w:val="-34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51&amp;documentId=6439&amp;from=normativ_banner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6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530" TargetMode="External"/><Relationship Id="rId5" Type="http://schemas.openxmlformats.org/officeDocument/2006/relationships/hyperlink" Target="https://normativ.kontur.ru/document?moduleId=1&amp;documentId=4059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963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1</cp:revision>
  <dcterms:created xsi:type="dcterms:W3CDTF">2022-04-06T11:19:00Z</dcterms:created>
  <dcterms:modified xsi:type="dcterms:W3CDTF">2022-04-06T11:21:00Z</dcterms:modified>
</cp:coreProperties>
</file>